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25AE" w14:textId="77777777" w:rsidR="00012930" w:rsidRDefault="00F86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61B58A46" wp14:editId="0C86936C">
            <wp:extent cx="2744687" cy="732567"/>
            <wp:effectExtent l="0" t="0" r="0" b="0"/>
            <wp:docPr id="1" name="image1.png" descr="Behavioral Health Leadership Institu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ehavioral Health Leadership Institu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4687" cy="7325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D05309" w14:textId="77777777" w:rsidR="00012930" w:rsidRDefault="00012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700E5D67" w14:textId="77777777" w:rsidR="00012930" w:rsidRDefault="00012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72223027" w14:textId="77777777" w:rsidR="00012930" w:rsidRDefault="00F86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Peer Recovery Worker Job Description</w:t>
      </w:r>
    </w:p>
    <w:p w14:paraId="249E2C33" w14:textId="77777777" w:rsidR="00012930" w:rsidRDefault="00012930">
      <w:pPr>
        <w:rPr>
          <w:b/>
        </w:rPr>
      </w:pPr>
    </w:p>
    <w:p w14:paraId="631266E2" w14:textId="77777777" w:rsidR="00012930" w:rsidRDefault="00F8622E">
      <w:r>
        <w:rPr>
          <w:b/>
        </w:rPr>
        <w:t xml:space="preserve">Summary: </w:t>
      </w:r>
      <w:r>
        <w:t>Behavioral Health Leadership Institute (BHLI) is a non-profit organization whose mission is to improve the delivery of behavioral health services to vulnerable, under-served, and high-risk populations in Baltimore City. BHLI’s main initiative is known as P</w:t>
      </w:r>
      <w:r>
        <w:t>roject Connections Buprenorphine Program (PCBP), a partnership with local community organizations in which BHLI offers on-site low barrier/high quality treatment to people with substance use disorders. We are looking to hire two Peer Recovery Workers to jo</w:t>
      </w:r>
      <w:r>
        <w:t>in our ever-expanding BHLI Project Connections Team.</w:t>
      </w:r>
    </w:p>
    <w:p w14:paraId="5401DB72" w14:textId="77777777" w:rsidR="00012930" w:rsidRDefault="00F8622E">
      <w:pPr>
        <w:rPr>
          <w:color w:val="000000"/>
        </w:rPr>
      </w:pPr>
      <w:r>
        <w:rPr>
          <w:b/>
        </w:rPr>
        <w:t xml:space="preserve">About BHLI: </w:t>
      </w:r>
      <w:r>
        <w:t xml:space="preserve">BHLI was founded in 2003 with the mission of improving the delivery of behavioral health services to vulnerable, under-served, and high-risk populations in Baltimore City.  In </w:t>
      </w:r>
      <w:r>
        <w:rPr>
          <w:color w:val="000000"/>
        </w:rPr>
        <w:t>2010, BHLI esta</w:t>
      </w:r>
      <w:r>
        <w:rPr>
          <w:color w:val="000000"/>
        </w:rPr>
        <w:t>blished the Project Connections Buprenorphine Program (PCBP) to provide low-threshold buprenorphine treatment to individuals who were in need and want of care. The PCBP aims to fill an existing service gap for initiation and ongoing care for opioid addicti</w:t>
      </w:r>
      <w:r>
        <w:rPr>
          <w:color w:val="000000"/>
        </w:rPr>
        <w:t>on treatment among populations in Baltimore City that have been largely disconnected from health care services. PCBP currently operates at four sites, with a fifth location in development. These sites include local organizations that we partner with to pro</w:t>
      </w:r>
      <w:r>
        <w:rPr>
          <w:color w:val="000000"/>
        </w:rPr>
        <w:t xml:space="preserve">vide on-site treatment, as well as our mobile treatment van is parked outside the city detention center to assist interested inmates as they are released (Project Connections at Re-Entry).  </w:t>
      </w:r>
    </w:p>
    <w:p w14:paraId="664C7B1B" w14:textId="77777777" w:rsidR="00012930" w:rsidRDefault="00012930"/>
    <w:p w14:paraId="1F1B9AB8" w14:textId="77777777" w:rsidR="00012930" w:rsidRDefault="00F8622E">
      <w:pPr>
        <w:rPr>
          <w:b/>
        </w:rPr>
      </w:pPr>
      <w:r>
        <w:rPr>
          <w:b/>
        </w:rPr>
        <w:t xml:space="preserve">Peer Recovery Worker Job Description: </w:t>
      </w:r>
    </w:p>
    <w:p w14:paraId="010B4B81" w14:textId="77777777" w:rsidR="00012930" w:rsidRDefault="00F8622E">
      <w:pPr>
        <w:rPr>
          <w:color w:val="222222"/>
          <w:highlight w:val="white"/>
        </w:rPr>
      </w:pPr>
      <w:r>
        <w:t xml:space="preserve">The Peer Recovery Worker </w:t>
      </w:r>
      <w:r>
        <w:rPr>
          <w:color w:val="222222"/>
          <w:highlight w:val="white"/>
        </w:rPr>
        <w:t xml:space="preserve">will serve as a support and advocate to individuals with substance use </w:t>
      </w:r>
      <w:proofErr w:type="gramStart"/>
      <w:r>
        <w:rPr>
          <w:color w:val="222222"/>
          <w:highlight w:val="white"/>
        </w:rPr>
        <w:t>disorder  in</w:t>
      </w:r>
      <w:proofErr w:type="gramEnd"/>
      <w:r>
        <w:rPr>
          <w:color w:val="222222"/>
          <w:highlight w:val="white"/>
        </w:rPr>
        <w:t xml:space="preserve"> order to help individuals reduce obvious and potential harm(s) in their lives complicating their desire for recovery. The Peer Recovery Worker can share personal recovery e</w:t>
      </w:r>
      <w:r>
        <w:rPr>
          <w:color w:val="222222"/>
          <w:highlight w:val="white"/>
        </w:rPr>
        <w:t xml:space="preserve">xperiences to develop authentic peer-to-peer relationships. The Peer Recovery Worker will promote the use of medication-assisted treatment as a tool towards recovery. </w:t>
      </w:r>
    </w:p>
    <w:p w14:paraId="295C525B" w14:textId="77777777" w:rsidR="00012930" w:rsidRDefault="00F8622E">
      <w:pPr>
        <w:rPr>
          <w:b/>
        </w:rPr>
      </w:pPr>
      <w:r>
        <w:rPr>
          <w:b/>
        </w:rPr>
        <w:t xml:space="preserve">Peer Recovery Worker Responsibilities and Duties: </w:t>
      </w:r>
    </w:p>
    <w:p w14:paraId="55D03344" w14:textId="77777777" w:rsidR="00012930" w:rsidRDefault="00F8622E">
      <w:r>
        <w:t>Responsibilities and duties may inclu</w:t>
      </w:r>
      <w:r>
        <w:t xml:space="preserve">de, but are not limited to: </w:t>
      </w:r>
    </w:p>
    <w:p w14:paraId="2F4BA49D" w14:textId="77777777" w:rsidR="00012930" w:rsidRDefault="00F862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Assist patients in articulating their goals for recovery </w:t>
      </w:r>
    </w:p>
    <w:p w14:paraId="03F6E239" w14:textId="77777777" w:rsidR="00012930" w:rsidRDefault="00F862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Help patients monitor their progress</w:t>
      </w:r>
    </w:p>
    <w:p w14:paraId="31514740" w14:textId="77777777" w:rsidR="00012930" w:rsidRDefault="00F862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Encourage patients to take </w:t>
      </w:r>
      <w:proofErr w:type="spellStart"/>
      <w:r>
        <w:t>bupenorphine</w:t>
      </w:r>
      <w:proofErr w:type="spellEnd"/>
      <w:r>
        <w:t xml:space="preserve"> (Suboxone) as prescribed by BHLI providers</w:t>
      </w:r>
    </w:p>
    <w:p w14:paraId="162731FA" w14:textId="77777777" w:rsidR="00012930" w:rsidRDefault="00F862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Support the patients in their approach to treatme</w:t>
      </w:r>
      <w:r>
        <w:t>nt</w:t>
      </w:r>
    </w:p>
    <w:p w14:paraId="78B5017C" w14:textId="77777777" w:rsidR="00012930" w:rsidRDefault="00F862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Document individual patient interactions in Redcap every </w:t>
      </w:r>
      <w:proofErr w:type="spellStart"/>
      <w:r>
        <w:t>occurence</w:t>
      </w:r>
      <w:proofErr w:type="spellEnd"/>
      <w:r>
        <w:t xml:space="preserve"> </w:t>
      </w:r>
    </w:p>
    <w:p w14:paraId="5306DEB1" w14:textId="77777777" w:rsidR="00012930" w:rsidRDefault="00F862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Communicate with BHLI team members about peer recovery worker’s perspective on patients’ progress and needs in the BHLI Project Connections program  </w:t>
      </w:r>
    </w:p>
    <w:p w14:paraId="499A14D3" w14:textId="77777777" w:rsidR="00012930" w:rsidRDefault="0001293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71DCB67" w14:textId="77777777" w:rsidR="00012930" w:rsidRDefault="00012930"/>
    <w:p w14:paraId="0D1105B6" w14:textId="77777777" w:rsidR="00012930" w:rsidRDefault="00F8622E">
      <w:pPr>
        <w:rPr>
          <w:b/>
        </w:rPr>
      </w:pPr>
      <w:r>
        <w:rPr>
          <w:b/>
        </w:rPr>
        <w:t xml:space="preserve">Desired Qualifications/Characteristics: </w:t>
      </w:r>
    </w:p>
    <w:p w14:paraId="6114E20B" w14:textId="77777777" w:rsidR="00012930" w:rsidRDefault="00F86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Commitment to the principles of harm reduction and medically as</w:t>
      </w:r>
      <w:r>
        <w:rPr>
          <w:color w:val="000000"/>
        </w:rPr>
        <w:t>sisted treatment is a must</w:t>
      </w:r>
    </w:p>
    <w:p w14:paraId="7930B269" w14:textId="77777777" w:rsidR="00012930" w:rsidRDefault="00F86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Timely, responsible, professional </w:t>
      </w:r>
    </w:p>
    <w:p w14:paraId="5C394DFE" w14:textId="77777777" w:rsidR="00012930" w:rsidRDefault="00F86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Effective communication skills (both written and oral)</w:t>
      </w:r>
    </w:p>
    <w:p w14:paraId="1D720030" w14:textId="77777777" w:rsidR="00012930" w:rsidRDefault="00F86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Prior experience in peer recovery work </w:t>
      </w:r>
    </w:p>
    <w:p w14:paraId="397DEF07" w14:textId="77777777" w:rsidR="00012930" w:rsidRDefault="00F86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Extensive knowledge of services and resources that are helpful to patients</w:t>
      </w:r>
    </w:p>
    <w:p w14:paraId="2F47C539" w14:textId="77777777" w:rsidR="00012930" w:rsidRDefault="00F86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Commitment to developing positive and professional relationships with BHLI clients (patients) and other staff members</w:t>
      </w:r>
    </w:p>
    <w:p w14:paraId="6F65E1D6" w14:textId="77777777" w:rsidR="00012930" w:rsidRDefault="00F86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Commitment to learning, self-improvement, and a relentless commitment to overcoming challenges inherent to the work of peer recovery</w:t>
      </w:r>
    </w:p>
    <w:p w14:paraId="3295CF8C" w14:textId="77777777" w:rsidR="00012930" w:rsidRDefault="00012930">
      <w:pPr>
        <w:rPr>
          <w:b/>
        </w:rPr>
      </w:pPr>
    </w:p>
    <w:p w14:paraId="3847EAA1" w14:textId="77777777" w:rsidR="00012930" w:rsidRDefault="00012930">
      <w:pPr>
        <w:rPr>
          <w:b/>
        </w:rPr>
      </w:pPr>
    </w:p>
    <w:p w14:paraId="3A00E1E1" w14:textId="77777777" w:rsidR="00012930" w:rsidRDefault="00F8622E">
      <w:pPr>
        <w:rPr>
          <w:b/>
        </w:rPr>
      </w:pPr>
      <w:r>
        <w:rPr>
          <w:b/>
        </w:rPr>
        <w:t xml:space="preserve">Conditions of Employment: </w:t>
      </w:r>
    </w:p>
    <w:p w14:paraId="4EE641D7" w14:textId="77777777" w:rsidR="00012930" w:rsidRDefault="00F8622E">
      <w:r>
        <w:t>The Peer Recovery Worker is a 12-hour per week (part-time) position.  There is a two-month pro</w:t>
      </w:r>
      <w:r>
        <w:t xml:space="preserve">bation period. This position reports to the Elizabeth Spradley, BHLI Nurse Manager. </w:t>
      </w:r>
    </w:p>
    <w:p w14:paraId="7278AB6C" w14:textId="77777777" w:rsidR="00012930" w:rsidRDefault="00F8622E">
      <w:r>
        <w:rPr>
          <w:b/>
        </w:rPr>
        <w:t>Hourly Rate</w:t>
      </w:r>
      <w:r>
        <w:t>: $25.00</w:t>
      </w:r>
    </w:p>
    <w:p w14:paraId="1A5531AB" w14:textId="77777777" w:rsidR="00012930" w:rsidRDefault="00F8622E">
      <w:pPr>
        <w:ind w:left="720"/>
      </w:pPr>
      <w:r>
        <w:t>Invoices are sent to Elizabeth Spradley, BHLI Nurse Manager, for approval. Checks are biweekly. No off-site hours will be approved for payment unless o</w:t>
      </w:r>
      <w:r>
        <w:t>ff-site work is pre-approved by nurse manager.</w:t>
      </w:r>
    </w:p>
    <w:p w14:paraId="515F2218" w14:textId="77777777" w:rsidR="00012930" w:rsidRDefault="00012930">
      <w:pPr>
        <w:ind w:left="720"/>
      </w:pPr>
    </w:p>
    <w:p w14:paraId="49ABDCAB" w14:textId="77777777" w:rsidR="00012930" w:rsidRDefault="00F8622E">
      <w:pPr>
        <w:rPr>
          <w:b/>
        </w:rPr>
      </w:pPr>
      <w:r>
        <w:rPr>
          <w:b/>
        </w:rPr>
        <w:t xml:space="preserve">How to Apply: </w:t>
      </w:r>
    </w:p>
    <w:p w14:paraId="613D5FD0" w14:textId="77777777" w:rsidR="00012930" w:rsidRDefault="00F86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Interested applicants should submit a cover letter, resume and three </w:t>
      </w:r>
      <w:proofErr w:type="gramStart"/>
      <w:r>
        <w:rPr>
          <w:color w:val="000000"/>
        </w:rPr>
        <w:t>professional</w:t>
      </w:r>
      <w:proofErr w:type="gramEnd"/>
    </w:p>
    <w:p w14:paraId="0A91AAA6" w14:textId="77777777" w:rsidR="00012930" w:rsidRDefault="00F86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references to elizabeth.spradley@bhli.org by 11:59PM on January 15, 2020. Incomplete applications (without resu</w:t>
      </w:r>
      <w:r>
        <w:rPr>
          <w:color w:val="000000"/>
        </w:rPr>
        <w:t xml:space="preserve">me, cover letter, and professional references attached) and applications received after the deadline will not be reviewed. </w:t>
      </w:r>
    </w:p>
    <w:p w14:paraId="114C4DFE" w14:textId="77777777" w:rsidR="00012930" w:rsidRDefault="00012930"/>
    <w:p w14:paraId="3758B8C7" w14:textId="77777777" w:rsidR="00012930" w:rsidRDefault="00012930"/>
    <w:sectPr w:rsidR="0001293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DCB81" w14:textId="77777777" w:rsidR="00F8622E" w:rsidRDefault="00F8622E">
      <w:pPr>
        <w:spacing w:after="0" w:line="240" w:lineRule="auto"/>
      </w:pPr>
      <w:r>
        <w:separator/>
      </w:r>
    </w:p>
  </w:endnote>
  <w:endnote w:type="continuationSeparator" w:id="0">
    <w:p w14:paraId="13E3E3F4" w14:textId="77777777" w:rsidR="00F8622E" w:rsidRDefault="00F8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2529" w14:textId="77777777" w:rsidR="00012930" w:rsidRDefault="00F86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7193B">
      <w:rPr>
        <w:color w:val="000000"/>
      </w:rPr>
      <w:fldChar w:fldCharType="separate"/>
    </w:r>
    <w:r w:rsidR="0087193B">
      <w:rPr>
        <w:noProof/>
        <w:color w:val="000000"/>
      </w:rPr>
      <w:t>1</w:t>
    </w:r>
    <w:r>
      <w:rPr>
        <w:color w:val="000000"/>
      </w:rPr>
      <w:fldChar w:fldCharType="end"/>
    </w:r>
  </w:p>
  <w:p w14:paraId="5826482C" w14:textId="77777777" w:rsidR="00012930" w:rsidRDefault="000129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47601" w14:textId="77777777" w:rsidR="00F8622E" w:rsidRDefault="00F8622E">
      <w:pPr>
        <w:spacing w:after="0" w:line="240" w:lineRule="auto"/>
      </w:pPr>
      <w:r>
        <w:separator/>
      </w:r>
    </w:p>
  </w:footnote>
  <w:footnote w:type="continuationSeparator" w:id="0">
    <w:p w14:paraId="5360B286" w14:textId="77777777" w:rsidR="00F8622E" w:rsidRDefault="00F8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81F"/>
    <w:multiLevelType w:val="multilevel"/>
    <w:tmpl w:val="C20E3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620EAD"/>
    <w:multiLevelType w:val="multilevel"/>
    <w:tmpl w:val="89308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30"/>
    <w:rsid w:val="00012930"/>
    <w:rsid w:val="0087193B"/>
    <w:rsid w:val="00F8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F85A"/>
  <w15:docId w15:val="{29516745-5027-4ADB-AD92-B6041FDE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Unger</cp:lastModifiedBy>
  <cp:revision>2</cp:revision>
  <dcterms:created xsi:type="dcterms:W3CDTF">2020-01-03T21:47:00Z</dcterms:created>
  <dcterms:modified xsi:type="dcterms:W3CDTF">2020-01-03T21:47:00Z</dcterms:modified>
</cp:coreProperties>
</file>